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8B" w:rsidRPr="00F3208B" w:rsidRDefault="00F3208B" w:rsidP="00F3208B">
      <w:pPr>
        <w:jc w:val="both"/>
      </w:pPr>
      <w:bookmarkStart w:id="0" w:name="_GoBack"/>
      <w:bookmarkEnd w:id="0"/>
    </w:p>
    <w:p w:rsidR="00F3208B" w:rsidRPr="00F3208B" w:rsidRDefault="00F3208B" w:rsidP="00F320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08B">
        <w:rPr>
          <w:rFonts w:ascii="Times New Roman" w:hAnsi="Times New Roman" w:cs="Times New Roman"/>
          <w:b/>
          <w:sz w:val="24"/>
          <w:szCs w:val="24"/>
        </w:rPr>
        <w:t>FB0632    Filosofia della religione</w:t>
      </w:r>
    </w:p>
    <w:p w:rsidR="00F3208B" w:rsidRPr="00F3208B" w:rsidRDefault="00F3208B" w:rsidP="00F320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08B">
        <w:rPr>
          <w:rFonts w:ascii="Times New Roman" w:hAnsi="Times New Roman" w:cs="Times New Roman"/>
          <w:sz w:val="24"/>
          <w:szCs w:val="24"/>
        </w:rPr>
        <w:t>(</w:t>
      </w:r>
      <w:r w:rsidRPr="00F3208B">
        <w:rPr>
          <w:rFonts w:ascii="Times New Roman" w:hAnsi="Times New Roman" w:cs="Times New Roman"/>
          <w:i/>
          <w:sz w:val="24"/>
          <w:szCs w:val="24"/>
        </w:rPr>
        <w:t>5 ECTS</w:t>
      </w:r>
      <w:r w:rsidRPr="00F3208B">
        <w:rPr>
          <w:rFonts w:ascii="Times New Roman" w:hAnsi="Times New Roman" w:cs="Times New Roman"/>
          <w:sz w:val="24"/>
          <w:szCs w:val="24"/>
        </w:rPr>
        <w:t>): Prof. CONTI TIZIANO</w:t>
      </w:r>
    </w:p>
    <w:p w:rsidR="00F3208B" w:rsidRP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  <w:r w:rsidRPr="00F3208B">
        <w:rPr>
          <w:rFonts w:ascii="Times New Roman" w:hAnsi="Times New Roman" w:cs="Times New Roman"/>
          <w:b/>
          <w:sz w:val="24"/>
          <w:szCs w:val="24"/>
        </w:rPr>
        <w:t xml:space="preserve">Obiettivi del corso: </w:t>
      </w:r>
      <w:r w:rsidRPr="00F3208B">
        <w:rPr>
          <w:rFonts w:ascii="Times New Roman" w:hAnsi="Times New Roman" w:cs="Times New Roman"/>
          <w:sz w:val="24"/>
          <w:szCs w:val="24"/>
        </w:rPr>
        <w:t>Il corso si propone come una introduzione alla comprensione della riflessione filosofica sul fenomeno religioso inteso come esperienza umana e come anelito esistenziale verso la Trascendenza. Si metteranno in evidenza le correlazioni tra antropologia e religione, tra umano e divino per cogliere l’essenza e le caratteristiche della religione.</w:t>
      </w:r>
    </w:p>
    <w:p w:rsidR="00F3208B" w:rsidRP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  <w:r w:rsidRPr="00F3208B">
        <w:rPr>
          <w:rFonts w:ascii="Times New Roman" w:hAnsi="Times New Roman" w:cs="Times New Roman"/>
          <w:b/>
          <w:sz w:val="24"/>
          <w:szCs w:val="24"/>
        </w:rPr>
        <w:t>Programma:</w:t>
      </w:r>
    </w:p>
    <w:p w:rsidR="00F3208B" w:rsidRP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  <w:r w:rsidRPr="00F3208B">
        <w:rPr>
          <w:rFonts w:ascii="Times New Roman" w:hAnsi="Times New Roman" w:cs="Times New Roman"/>
          <w:sz w:val="24"/>
          <w:szCs w:val="24"/>
        </w:rPr>
        <w:t xml:space="preserve">Introduzione: lo scopo e la metodologia del corso. L’uomo tra interiorità e </w:t>
      </w:r>
      <w:proofErr w:type="spellStart"/>
      <w:r w:rsidRPr="00F3208B">
        <w:rPr>
          <w:rFonts w:ascii="Times New Roman" w:hAnsi="Times New Roman" w:cs="Times New Roman"/>
          <w:sz w:val="24"/>
          <w:szCs w:val="24"/>
        </w:rPr>
        <w:t>ulteriorità</w:t>
      </w:r>
      <w:proofErr w:type="spellEnd"/>
      <w:r w:rsidRPr="00F3208B">
        <w:rPr>
          <w:rFonts w:ascii="Times New Roman" w:hAnsi="Times New Roman" w:cs="Times New Roman"/>
          <w:sz w:val="24"/>
          <w:szCs w:val="24"/>
        </w:rPr>
        <w:t xml:space="preserve"> come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Pr="00F3208B">
        <w:rPr>
          <w:rFonts w:ascii="Times New Roman" w:hAnsi="Times New Roman" w:cs="Times New Roman"/>
          <w:i/>
          <w:iCs/>
          <w:sz w:val="24"/>
          <w:szCs w:val="24"/>
        </w:rPr>
        <w:t>religiosus</w:t>
      </w:r>
      <w:proofErr w:type="spellEnd"/>
      <w:r w:rsidRPr="00F3208B">
        <w:rPr>
          <w:rFonts w:ascii="Times New Roman" w:hAnsi="Times New Roman" w:cs="Times New Roman"/>
          <w:sz w:val="24"/>
          <w:szCs w:val="24"/>
        </w:rPr>
        <w:t xml:space="preserve">. Che cos’è la filosofia della religione. Che cos’è la religione. Il Metodo di approccio alla disciplina. Il linguaggio religioso: forme, funzioni, significato. Le ragioni del rifiuto della religione e le varie forme di riduzionismo. Realtà e trascendenza del sacro. Dallo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Pr="00F3208B">
        <w:rPr>
          <w:rFonts w:ascii="Times New Roman" w:hAnsi="Times New Roman" w:cs="Times New Roman"/>
          <w:i/>
          <w:iCs/>
          <w:sz w:val="24"/>
          <w:szCs w:val="24"/>
        </w:rPr>
        <w:t>religiosus</w:t>
      </w:r>
      <w:proofErr w:type="spellEnd"/>
      <w:r w:rsidRPr="00F32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08B">
        <w:rPr>
          <w:rFonts w:ascii="Times New Roman" w:hAnsi="Times New Roman" w:cs="Times New Roman"/>
          <w:sz w:val="24"/>
          <w:szCs w:val="24"/>
        </w:rPr>
        <w:t>all’esistenza di Dio. Carattere personale e salvifico della divinità.  La dimensione di interiorità e il processo di estrinsecazione della religione. L’essenza della religione. Sviluppo storico della filosofia della religione.</w:t>
      </w:r>
    </w:p>
    <w:p w:rsidR="00F3208B" w:rsidRP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08B" w:rsidRP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  <w:r w:rsidRPr="00F3208B">
        <w:rPr>
          <w:rFonts w:ascii="Times New Roman" w:hAnsi="Times New Roman" w:cs="Times New Roman"/>
          <w:b/>
          <w:sz w:val="24"/>
          <w:szCs w:val="24"/>
        </w:rPr>
        <w:t xml:space="preserve">Metodologia delle lezioni: </w:t>
      </w:r>
      <w:r w:rsidRPr="00F3208B">
        <w:rPr>
          <w:rFonts w:ascii="Times New Roman" w:hAnsi="Times New Roman" w:cs="Times New Roman"/>
          <w:sz w:val="24"/>
          <w:szCs w:val="24"/>
        </w:rPr>
        <w:t>Le lezioni comprenderanno oltre all’</w:t>
      </w:r>
      <w:r w:rsidRPr="00F3208B">
        <w:rPr>
          <w:rFonts w:ascii="Times New Roman" w:hAnsi="Times New Roman" w:cs="Times New Roman"/>
          <w:i/>
          <w:sz w:val="24"/>
          <w:szCs w:val="24"/>
        </w:rPr>
        <w:t xml:space="preserve">esposizione frontale </w:t>
      </w:r>
      <w:r w:rsidRPr="00F3208B">
        <w:rPr>
          <w:rFonts w:ascii="Times New Roman" w:hAnsi="Times New Roman" w:cs="Times New Roman"/>
          <w:sz w:val="24"/>
          <w:szCs w:val="24"/>
        </w:rPr>
        <w:t xml:space="preserve">del Docente, approfondimenti in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>stile seminariale</w:t>
      </w:r>
      <w:r w:rsidRPr="00F3208B">
        <w:rPr>
          <w:rFonts w:ascii="Times New Roman" w:hAnsi="Times New Roman" w:cs="Times New Roman"/>
          <w:sz w:val="24"/>
          <w:szCs w:val="24"/>
        </w:rPr>
        <w:t>, condotta a partire dal confronto con alcuni testi filosofici proposti</w:t>
      </w:r>
    </w:p>
    <w:p w:rsid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  <w:r w:rsidRPr="00F3208B">
        <w:rPr>
          <w:rFonts w:ascii="Times New Roman" w:hAnsi="Times New Roman" w:cs="Times New Roman"/>
          <w:sz w:val="24"/>
          <w:szCs w:val="24"/>
        </w:rPr>
        <w:t>La partecipazione attiva degli Studenti concorrerà alla valutazione finale.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08B" w:rsidRP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  <w:r w:rsidRPr="00F3208B">
        <w:rPr>
          <w:rFonts w:ascii="Times New Roman" w:hAnsi="Times New Roman" w:cs="Times New Roman"/>
          <w:b/>
          <w:sz w:val="24"/>
          <w:szCs w:val="24"/>
        </w:rPr>
        <w:t>Esame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orale. Volto a verificare l’apprendimento e approfondimento dei materiali didattici e la comprensione/assimilazione delle tematiche trattate a lezione. La valutazione finale prenderà in considerazione la partecipazione in classe, le presentazioni e i lavori proposti durante il semestre. </w:t>
      </w:r>
    </w:p>
    <w:p w:rsidR="00F3208B" w:rsidRP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08B" w:rsidRP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08B" w:rsidRPr="00F3208B" w:rsidRDefault="00F3208B" w:rsidP="00F320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08B">
        <w:rPr>
          <w:rFonts w:ascii="Times New Roman" w:hAnsi="Times New Roman" w:cs="Times New Roman"/>
          <w:b/>
          <w:sz w:val="24"/>
          <w:szCs w:val="24"/>
        </w:rPr>
        <w:t>Bibliografia:</w:t>
      </w:r>
    </w:p>
    <w:p w:rsidR="00F3208B" w:rsidRDefault="00F3208B" w:rsidP="00F320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Manuali di riferimento </w:t>
      </w:r>
      <w:r w:rsidRPr="00F3208B">
        <w:rPr>
          <w:rFonts w:ascii="Times New Roman" w:hAnsi="Times New Roman" w:cs="Times New Roman"/>
          <w:bCs/>
          <w:sz w:val="24"/>
          <w:szCs w:val="24"/>
        </w:rPr>
        <w:t xml:space="preserve">AGUTI A., </w:t>
      </w:r>
      <w:r w:rsidRPr="00F3208B">
        <w:rPr>
          <w:rFonts w:ascii="Times New Roman" w:hAnsi="Times New Roman" w:cs="Times New Roman"/>
          <w:bCs/>
          <w:i/>
          <w:iCs/>
          <w:sz w:val="24"/>
          <w:szCs w:val="24"/>
        </w:rPr>
        <w:t>Filosofia della religione. Storia, temi, problemi</w:t>
      </w:r>
      <w:r w:rsidRPr="00F3208B">
        <w:rPr>
          <w:rFonts w:ascii="Times New Roman" w:hAnsi="Times New Roman" w:cs="Times New Roman"/>
          <w:bCs/>
          <w:sz w:val="24"/>
          <w:szCs w:val="24"/>
        </w:rPr>
        <w:t>, Editrice La Scuola, Milano 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(limitatamente alle pp. 11-128; 156-180; </w:t>
      </w:r>
      <w:r w:rsidR="00486EB6">
        <w:rPr>
          <w:rFonts w:ascii="Times New Roman" w:hAnsi="Times New Roman" w:cs="Times New Roman"/>
          <w:bCs/>
          <w:sz w:val="24"/>
          <w:szCs w:val="24"/>
        </w:rPr>
        <w:t xml:space="preserve">181-376); GRECO C., </w:t>
      </w:r>
      <w:r w:rsidR="00486EB6">
        <w:rPr>
          <w:rFonts w:ascii="Times New Roman" w:hAnsi="Times New Roman" w:cs="Times New Roman"/>
          <w:bCs/>
          <w:i/>
          <w:sz w:val="24"/>
          <w:szCs w:val="24"/>
        </w:rPr>
        <w:t>L’esperienza religiosa. Essenza, valore, verità. Un itinerario di filosofia della religione</w:t>
      </w:r>
      <w:r w:rsidR="00486EB6">
        <w:rPr>
          <w:rFonts w:ascii="Times New Roman" w:hAnsi="Times New Roman" w:cs="Times New Roman"/>
          <w:bCs/>
          <w:sz w:val="24"/>
          <w:szCs w:val="24"/>
        </w:rPr>
        <w:t xml:space="preserve">, San Paolo, Cinisello Balsamo 2004. </w:t>
      </w:r>
    </w:p>
    <w:p w:rsidR="00486EB6" w:rsidRDefault="00486EB6" w:rsidP="00F320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Altri testi cui si farà riferimento a lezione:</w:t>
      </w:r>
    </w:p>
    <w:p w:rsidR="00486EB6" w:rsidRPr="00486EB6" w:rsidRDefault="00486EB6" w:rsidP="00486E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EB6">
        <w:rPr>
          <w:rFonts w:ascii="Times New Roman" w:hAnsi="Times New Roman" w:cs="Times New Roman"/>
          <w:bCs/>
          <w:sz w:val="24"/>
          <w:szCs w:val="24"/>
        </w:rPr>
        <w:t xml:space="preserve">Per l’impostazione antropologica: PALUMBIERI S., </w:t>
      </w:r>
      <w:r w:rsidRPr="0043386C">
        <w:rPr>
          <w:rFonts w:ascii="Times New Roman" w:hAnsi="Times New Roman" w:cs="Times New Roman"/>
          <w:bCs/>
          <w:i/>
          <w:sz w:val="24"/>
          <w:szCs w:val="24"/>
        </w:rPr>
        <w:t>L’uomo meraviglia e paradosso. Trattato sulla costituzione, con-</w:t>
      </w:r>
      <w:proofErr w:type="spellStart"/>
      <w:r w:rsidRPr="0043386C">
        <w:rPr>
          <w:rFonts w:ascii="Times New Roman" w:hAnsi="Times New Roman" w:cs="Times New Roman"/>
          <w:bCs/>
          <w:i/>
          <w:sz w:val="24"/>
          <w:szCs w:val="24"/>
        </w:rPr>
        <w:t>centrazione</w:t>
      </w:r>
      <w:proofErr w:type="spellEnd"/>
      <w:r w:rsidRPr="0043386C">
        <w:rPr>
          <w:rFonts w:ascii="Times New Roman" w:hAnsi="Times New Roman" w:cs="Times New Roman"/>
          <w:bCs/>
          <w:i/>
          <w:sz w:val="24"/>
          <w:szCs w:val="24"/>
        </w:rPr>
        <w:t xml:space="preserve"> e condizione antropologica</w:t>
      </w:r>
      <w:r w:rsidRPr="00486EB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86EB6">
        <w:rPr>
          <w:rFonts w:ascii="Times New Roman" w:hAnsi="Times New Roman" w:cs="Times New Roman"/>
          <w:bCs/>
          <w:sz w:val="24"/>
          <w:szCs w:val="24"/>
        </w:rPr>
        <w:t>Urbaniana</w:t>
      </w:r>
      <w:proofErr w:type="spellEnd"/>
      <w:r w:rsidRPr="00486E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6EB6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486EB6">
        <w:rPr>
          <w:rFonts w:ascii="Times New Roman" w:hAnsi="Times New Roman" w:cs="Times New Roman"/>
          <w:bCs/>
          <w:sz w:val="24"/>
          <w:szCs w:val="24"/>
        </w:rPr>
        <w:t xml:space="preserve"> Press, Città del Vaticano 2012 (in particolare, si farà riferimento alle pp. 25-34; 48-60; 197-210. </w:t>
      </w:r>
    </w:p>
    <w:p w:rsidR="00F3208B" w:rsidRDefault="00F3208B" w:rsidP="00F3208B">
      <w:pPr>
        <w:jc w:val="both"/>
        <w:rPr>
          <w:rFonts w:ascii="Times New Roman" w:hAnsi="Times New Roman" w:cs="Times New Roman"/>
          <w:sz w:val="24"/>
          <w:szCs w:val="24"/>
        </w:rPr>
      </w:pPr>
      <w:r w:rsidRPr="00F3208B">
        <w:rPr>
          <w:rFonts w:ascii="Times New Roman" w:hAnsi="Times New Roman" w:cs="Times New Roman"/>
          <w:bCs/>
          <w:sz w:val="24"/>
          <w:szCs w:val="24"/>
        </w:rPr>
        <w:t xml:space="preserve">ALESSI A., </w:t>
      </w:r>
      <w:r w:rsidRPr="00F3208B">
        <w:rPr>
          <w:rFonts w:ascii="Times New Roman" w:hAnsi="Times New Roman" w:cs="Times New Roman"/>
          <w:bCs/>
          <w:i/>
          <w:iCs/>
          <w:sz w:val="24"/>
          <w:szCs w:val="24"/>
        </w:rPr>
        <w:t>Sui sentieri del sacro. Introduzione alla filosofia della religione</w:t>
      </w:r>
      <w:r w:rsidRPr="00F3208B">
        <w:rPr>
          <w:rFonts w:ascii="Times New Roman" w:hAnsi="Times New Roman" w:cs="Times New Roman"/>
          <w:bCs/>
          <w:sz w:val="24"/>
          <w:szCs w:val="24"/>
        </w:rPr>
        <w:t>, LAS, Roma 1998; ELIAD</w:t>
      </w:r>
      <w:r w:rsidR="0043386C">
        <w:rPr>
          <w:rFonts w:ascii="Times New Roman" w:hAnsi="Times New Roman" w:cs="Times New Roman"/>
          <w:bCs/>
          <w:sz w:val="24"/>
          <w:szCs w:val="24"/>
        </w:rPr>
        <w:t>E</w:t>
      </w:r>
      <w:r w:rsidRPr="00F3208B">
        <w:rPr>
          <w:rFonts w:ascii="Times New Roman" w:hAnsi="Times New Roman" w:cs="Times New Roman"/>
          <w:bCs/>
          <w:sz w:val="24"/>
          <w:szCs w:val="24"/>
        </w:rPr>
        <w:t xml:space="preserve"> M., Il sacro e il profano, </w:t>
      </w:r>
      <w:proofErr w:type="spellStart"/>
      <w:r w:rsidRPr="00F3208B">
        <w:rPr>
          <w:rFonts w:ascii="Times New Roman" w:hAnsi="Times New Roman" w:cs="Times New Roman"/>
          <w:bCs/>
          <w:sz w:val="24"/>
          <w:szCs w:val="24"/>
        </w:rPr>
        <w:t>Boringhieri</w:t>
      </w:r>
      <w:proofErr w:type="spellEnd"/>
      <w:r w:rsidRPr="00F3208B">
        <w:rPr>
          <w:rFonts w:ascii="Times New Roman" w:hAnsi="Times New Roman" w:cs="Times New Roman"/>
          <w:bCs/>
          <w:sz w:val="24"/>
          <w:szCs w:val="24"/>
        </w:rPr>
        <w:t xml:space="preserve">, Torino 2006; </w:t>
      </w:r>
      <w:r w:rsidRPr="00F3208B">
        <w:rPr>
          <w:rFonts w:ascii="Times New Roman" w:hAnsi="Times New Roman" w:cs="Times New Roman"/>
          <w:sz w:val="24"/>
          <w:szCs w:val="24"/>
        </w:rPr>
        <w:t>GRONDIN J.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>, Introduzione alla filosofia della religione</w:t>
      </w:r>
      <w:r w:rsidRPr="00F32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08B">
        <w:rPr>
          <w:rFonts w:ascii="Times New Roman" w:hAnsi="Times New Roman" w:cs="Times New Roman"/>
          <w:sz w:val="24"/>
          <w:szCs w:val="24"/>
        </w:rPr>
        <w:t>Querinina</w:t>
      </w:r>
      <w:proofErr w:type="spellEnd"/>
      <w:r w:rsidRPr="00F3208B">
        <w:rPr>
          <w:rFonts w:ascii="Times New Roman" w:hAnsi="Times New Roman" w:cs="Times New Roman"/>
          <w:sz w:val="24"/>
          <w:szCs w:val="24"/>
        </w:rPr>
        <w:t xml:space="preserve">, Brescia 2011; HESCHEL, A.,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>L’uomo non è solo</w:t>
      </w:r>
      <w:r w:rsidRPr="00F3208B">
        <w:rPr>
          <w:rFonts w:ascii="Times New Roman" w:hAnsi="Times New Roman" w:cs="Times New Roman"/>
          <w:sz w:val="24"/>
          <w:szCs w:val="24"/>
        </w:rPr>
        <w:t xml:space="preserve">, Mondadori, Milano 2001; SCHAEFFLER R.,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>Fenomenologia della religione</w:t>
      </w:r>
      <w:r w:rsidRPr="00F32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08B">
        <w:rPr>
          <w:rFonts w:ascii="Times New Roman" w:hAnsi="Times New Roman" w:cs="Times New Roman"/>
          <w:sz w:val="24"/>
          <w:szCs w:val="24"/>
        </w:rPr>
        <w:t>Morcelliana</w:t>
      </w:r>
      <w:proofErr w:type="spellEnd"/>
      <w:r w:rsidRPr="00F3208B">
        <w:rPr>
          <w:rFonts w:ascii="Times New Roman" w:hAnsi="Times New Roman" w:cs="Times New Roman"/>
          <w:sz w:val="24"/>
          <w:szCs w:val="24"/>
        </w:rPr>
        <w:t xml:space="preserve">, Brescia </w:t>
      </w:r>
      <w:proofErr w:type="gramStart"/>
      <w:r w:rsidRPr="00F3208B">
        <w:rPr>
          <w:rFonts w:ascii="Times New Roman" w:hAnsi="Times New Roman" w:cs="Times New Roman"/>
          <w:sz w:val="24"/>
          <w:szCs w:val="24"/>
        </w:rPr>
        <w:t>2020;  STAGI</w:t>
      </w:r>
      <w:proofErr w:type="gramEnd"/>
      <w:r w:rsidRPr="00F3208B">
        <w:rPr>
          <w:rFonts w:ascii="Times New Roman" w:hAnsi="Times New Roman" w:cs="Times New Roman"/>
          <w:sz w:val="24"/>
          <w:szCs w:val="24"/>
        </w:rPr>
        <w:t xml:space="preserve">, P,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Pr="00F3208B">
        <w:rPr>
          <w:rFonts w:ascii="Times New Roman" w:hAnsi="Times New Roman" w:cs="Times New Roman"/>
          <w:i/>
          <w:iCs/>
          <w:sz w:val="24"/>
          <w:szCs w:val="24"/>
        </w:rPr>
        <w:t>religiosus</w:t>
      </w:r>
      <w:proofErr w:type="spellEnd"/>
      <w:r w:rsidRPr="00F3208B">
        <w:rPr>
          <w:rFonts w:ascii="Times New Roman" w:hAnsi="Times New Roman" w:cs="Times New Roman"/>
          <w:i/>
          <w:iCs/>
          <w:sz w:val="24"/>
          <w:szCs w:val="24"/>
        </w:rPr>
        <w:t>. Forme e storia</w:t>
      </w:r>
      <w:r w:rsidRPr="00F32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08B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F3208B">
        <w:rPr>
          <w:rFonts w:ascii="Times New Roman" w:hAnsi="Times New Roman" w:cs="Times New Roman"/>
          <w:sz w:val="24"/>
          <w:szCs w:val="24"/>
        </w:rPr>
        <w:t xml:space="preserve">, Roma 2020; GRASSI, P., (ed.),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 xml:space="preserve">Filosofia della religione.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lastRenderedPageBreak/>
        <w:t>Storia e problemi</w:t>
      </w:r>
      <w:r w:rsidRPr="00F32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08B">
        <w:rPr>
          <w:rFonts w:ascii="Times New Roman" w:hAnsi="Times New Roman" w:cs="Times New Roman"/>
          <w:sz w:val="24"/>
          <w:szCs w:val="24"/>
        </w:rPr>
        <w:t>Queriniana</w:t>
      </w:r>
      <w:proofErr w:type="spellEnd"/>
      <w:r w:rsidRPr="00F3208B">
        <w:rPr>
          <w:rFonts w:ascii="Times New Roman" w:hAnsi="Times New Roman" w:cs="Times New Roman"/>
          <w:sz w:val="24"/>
          <w:szCs w:val="24"/>
        </w:rPr>
        <w:t xml:space="preserve">, Brescia 1988; CARACCIOLO, A.,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 xml:space="preserve">La religione come struttura e come modo autonomo della coscienza, </w:t>
      </w:r>
      <w:r w:rsidRPr="00F3208B">
        <w:rPr>
          <w:rFonts w:ascii="Times New Roman" w:hAnsi="Times New Roman" w:cs="Times New Roman"/>
          <w:sz w:val="24"/>
          <w:szCs w:val="24"/>
        </w:rPr>
        <w:t xml:space="preserve">Il melangolo, Genova 2000; RAVERA, M.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>Introduzione alla filosofia della religione</w:t>
      </w:r>
      <w:r w:rsidRPr="00F3208B">
        <w:rPr>
          <w:rFonts w:ascii="Times New Roman" w:hAnsi="Times New Roman" w:cs="Times New Roman"/>
          <w:sz w:val="24"/>
          <w:szCs w:val="24"/>
        </w:rPr>
        <w:t xml:space="preserve">, UTET, Novara 2008; ZINI, P.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 xml:space="preserve">Libertà e compimento. Saggio di filosofia della religione, </w:t>
      </w:r>
      <w:r w:rsidRPr="00F3208B">
        <w:rPr>
          <w:rFonts w:ascii="Times New Roman" w:hAnsi="Times New Roman" w:cs="Times New Roman"/>
          <w:sz w:val="24"/>
          <w:szCs w:val="24"/>
        </w:rPr>
        <w:t xml:space="preserve">Glossa, Milano 2008; MANCINI I. </w:t>
      </w:r>
      <w:r w:rsidRPr="00F3208B">
        <w:rPr>
          <w:rFonts w:ascii="Times New Roman" w:hAnsi="Times New Roman" w:cs="Times New Roman"/>
          <w:i/>
          <w:iCs/>
          <w:sz w:val="24"/>
          <w:szCs w:val="24"/>
        </w:rPr>
        <w:t>Filosofia della religione</w:t>
      </w:r>
      <w:r w:rsidRPr="00F3208B">
        <w:rPr>
          <w:rFonts w:ascii="Times New Roman" w:hAnsi="Times New Roman" w:cs="Times New Roman"/>
          <w:sz w:val="24"/>
          <w:szCs w:val="24"/>
        </w:rPr>
        <w:t>, Marietti, Genova 1991</w:t>
      </w:r>
      <w:r w:rsidR="00486EB6">
        <w:rPr>
          <w:rFonts w:ascii="Times New Roman" w:hAnsi="Times New Roman" w:cs="Times New Roman"/>
          <w:sz w:val="24"/>
          <w:szCs w:val="24"/>
        </w:rPr>
        <w:t xml:space="preserve">; POSSENTI V., </w:t>
      </w:r>
      <w:r w:rsidR="00486EB6">
        <w:rPr>
          <w:rFonts w:ascii="Times New Roman" w:hAnsi="Times New Roman" w:cs="Times New Roman"/>
          <w:i/>
          <w:sz w:val="24"/>
          <w:szCs w:val="24"/>
        </w:rPr>
        <w:t>Dio e il male</w:t>
      </w:r>
      <w:r w:rsidR="00486EB6">
        <w:rPr>
          <w:rFonts w:ascii="Times New Roman" w:hAnsi="Times New Roman" w:cs="Times New Roman"/>
          <w:sz w:val="24"/>
          <w:szCs w:val="24"/>
        </w:rPr>
        <w:t xml:space="preserve">, Sei, Torino 1995; MANGANARO P., </w:t>
      </w:r>
      <w:r w:rsidR="00486EB6">
        <w:rPr>
          <w:rFonts w:ascii="Times New Roman" w:hAnsi="Times New Roman" w:cs="Times New Roman"/>
          <w:i/>
          <w:sz w:val="24"/>
          <w:szCs w:val="24"/>
        </w:rPr>
        <w:t>Filosofia della mistica. Per una pratica non-</w:t>
      </w:r>
      <w:proofErr w:type="spellStart"/>
      <w:r w:rsidR="00486EB6">
        <w:rPr>
          <w:rFonts w:ascii="Times New Roman" w:hAnsi="Times New Roman" w:cs="Times New Roman"/>
          <w:i/>
          <w:sz w:val="24"/>
          <w:szCs w:val="24"/>
        </w:rPr>
        <w:t>egologica</w:t>
      </w:r>
      <w:proofErr w:type="spellEnd"/>
      <w:r w:rsidR="00486EB6">
        <w:rPr>
          <w:rFonts w:ascii="Times New Roman" w:hAnsi="Times New Roman" w:cs="Times New Roman"/>
          <w:i/>
          <w:sz w:val="24"/>
          <w:szCs w:val="24"/>
        </w:rPr>
        <w:t xml:space="preserve"> della ragione</w:t>
      </w:r>
      <w:r w:rsidR="00486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EB6">
        <w:rPr>
          <w:rFonts w:ascii="Times New Roman" w:hAnsi="Times New Roman" w:cs="Times New Roman"/>
          <w:sz w:val="24"/>
          <w:szCs w:val="24"/>
        </w:rPr>
        <w:t>Lateran</w:t>
      </w:r>
      <w:proofErr w:type="spellEnd"/>
      <w:r w:rsidR="00486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EB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86EB6">
        <w:rPr>
          <w:rFonts w:ascii="Times New Roman" w:hAnsi="Times New Roman" w:cs="Times New Roman"/>
          <w:sz w:val="24"/>
          <w:szCs w:val="24"/>
        </w:rPr>
        <w:t xml:space="preserve"> Press, Città del Vaticano </w:t>
      </w:r>
      <w:r w:rsidR="0043386C">
        <w:rPr>
          <w:rFonts w:ascii="Times New Roman" w:hAnsi="Times New Roman" w:cs="Times New Roman"/>
          <w:sz w:val="24"/>
          <w:szCs w:val="24"/>
        </w:rPr>
        <w:t xml:space="preserve">2008; MURA G., </w:t>
      </w:r>
      <w:r w:rsidR="0043386C">
        <w:rPr>
          <w:rFonts w:ascii="Times New Roman" w:hAnsi="Times New Roman" w:cs="Times New Roman"/>
          <w:i/>
          <w:sz w:val="24"/>
          <w:szCs w:val="24"/>
        </w:rPr>
        <w:t>Pensare la parola. Per una filosofia dell’incontro</w:t>
      </w:r>
      <w:r w:rsidR="0043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86C">
        <w:rPr>
          <w:rFonts w:ascii="Times New Roman" w:hAnsi="Times New Roman" w:cs="Times New Roman"/>
          <w:sz w:val="24"/>
          <w:szCs w:val="24"/>
        </w:rPr>
        <w:t>Urbaniana</w:t>
      </w:r>
      <w:proofErr w:type="spellEnd"/>
      <w:r w:rsidR="0043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86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3386C">
        <w:rPr>
          <w:rFonts w:ascii="Times New Roman" w:hAnsi="Times New Roman" w:cs="Times New Roman"/>
          <w:sz w:val="24"/>
          <w:szCs w:val="24"/>
        </w:rPr>
        <w:t xml:space="preserve"> Press, Città del Vaticano 2001. </w:t>
      </w:r>
    </w:p>
    <w:p w:rsidR="0043386C" w:rsidRPr="0043386C" w:rsidRDefault="0043386C" w:rsidP="00F32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Altri materiali cui si farà riferimento a lezione e i brani antologici sono contenuti nella dispensa preparata dal docente. </w:t>
      </w:r>
    </w:p>
    <w:p w:rsidR="00F3208B" w:rsidRPr="00F3208B" w:rsidRDefault="00F3208B">
      <w:pPr>
        <w:rPr>
          <w:rFonts w:ascii="Times New Roman" w:hAnsi="Times New Roman" w:cs="Times New Roman"/>
          <w:sz w:val="24"/>
          <w:szCs w:val="24"/>
        </w:rPr>
      </w:pPr>
    </w:p>
    <w:sectPr w:rsidR="00F3208B" w:rsidRPr="00F32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A0AE6"/>
    <w:multiLevelType w:val="hybridMultilevel"/>
    <w:tmpl w:val="C7B61858"/>
    <w:lvl w:ilvl="0" w:tplc="90581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8B"/>
    <w:rsid w:val="0043386C"/>
    <w:rsid w:val="00486EB6"/>
    <w:rsid w:val="00F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0356"/>
  <w15:chartTrackingRefBased/>
  <w15:docId w15:val="{99ED1FBA-2DB3-4DC2-8184-658DB38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Conti</dc:creator>
  <cp:keywords/>
  <dc:description/>
  <cp:lastModifiedBy>Tiziano Conti</cp:lastModifiedBy>
  <cp:revision>1</cp:revision>
  <dcterms:created xsi:type="dcterms:W3CDTF">2022-02-17T18:01:00Z</dcterms:created>
  <dcterms:modified xsi:type="dcterms:W3CDTF">2022-02-17T18:25:00Z</dcterms:modified>
</cp:coreProperties>
</file>